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1B" w:rsidRDefault="0086321B" w:rsidP="0086321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WYMAGANIA EDUKACYJNE NIEZBĘDNE DO OTRZYMANIA ŚRÓDROCZNYCH I ROCZNYCH </w:t>
      </w:r>
    </w:p>
    <w:p w:rsidR="0086321B" w:rsidRDefault="0086321B" w:rsidP="0086321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:rsidR="0086321B" w:rsidRPr="006F3A5B" w:rsidRDefault="0086321B" w:rsidP="0086321B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410"/>
        <w:gridCol w:w="2409"/>
        <w:gridCol w:w="2552"/>
        <w:gridCol w:w="2693"/>
        <w:gridCol w:w="2410"/>
      </w:tblGrid>
      <w:tr w:rsidR="0086321B" w:rsidTr="00FE236A">
        <w:tc>
          <w:tcPr>
            <w:tcW w:w="1980" w:type="dxa"/>
            <w:shd w:val="clear" w:color="auto" w:fill="FF66CC"/>
          </w:tcPr>
          <w:p w:rsidR="0086321B" w:rsidRDefault="0086321B" w:rsidP="00FE23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FF66CC"/>
          </w:tcPr>
          <w:p w:rsidR="0086321B" w:rsidRDefault="0086321B" w:rsidP="00FE23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86321B" w:rsidTr="00FE236A">
        <w:trPr>
          <w:gridBefore w:val="1"/>
          <w:wBefore w:w="1980" w:type="dxa"/>
        </w:trPr>
        <w:tc>
          <w:tcPr>
            <w:tcW w:w="2410" w:type="dxa"/>
            <w:shd w:val="clear" w:color="auto" w:fill="99CCFF"/>
          </w:tcPr>
          <w:p w:rsidR="0086321B" w:rsidRDefault="0086321B" w:rsidP="00FE23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99CCFF"/>
          </w:tcPr>
          <w:p w:rsidR="0086321B" w:rsidRDefault="0086321B" w:rsidP="00FE23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99CCFF"/>
          </w:tcPr>
          <w:p w:rsidR="0086321B" w:rsidRDefault="0086321B" w:rsidP="00FE23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99CCFF"/>
          </w:tcPr>
          <w:p w:rsidR="0086321B" w:rsidRDefault="0086321B" w:rsidP="00FE23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99CCFF"/>
          </w:tcPr>
          <w:p w:rsidR="0086321B" w:rsidRDefault="0086321B" w:rsidP="00FE236A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86321B" w:rsidTr="00FE236A">
        <w:tc>
          <w:tcPr>
            <w:tcW w:w="14454" w:type="dxa"/>
            <w:gridSpan w:val="6"/>
          </w:tcPr>
          <w:p w:rsidR="0086321B" w:rsidRDefault="0086321B" w:rsidP="00FE23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86321B" w:rsidTr="00FE236A">
        <w:trPr>
          <w:trHeight w:val="2273"/>
        </w:trPr>
        <w:tc>
          <w:tcPr>
            <w:tcW w:w="1980" w:type="dxa"/>
          </w:tcPr>
          <w:p w:rsidR="0086321B" w:rsidRPr="00746C61" w:rsidRDefault="0086321B" w:rsidP="00FE2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język utworu literackiego cechuje się </w:t>
            </w:r>
            <w:r>
              <w:lastRenderedPageBreak/>
              <w:t>obecnością różnych środków stylistycznych;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związek problematyki utworów literackich z życiem i uniwersalnymi wartościami; </w:t>
            </w:r>
          </w:p>
          <w:p w:rsidR="0086321B" w:rsidRPr="00B75306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 xml:space="preserve">wymienia elementy </w:t>
            </w:r>
            <w:proofErr w:type="spellStart"/>
            <w:r w:rsidRPr="00B75306">
              <w:t>warstwyprzedstawieniowej</w:t>
            </w:r>
            <w:proofErr w:type="spellEnd"/>
            <w:r w:rsidRPr="00B75306">
              <w:t xml:space="preserve"> </w:t>
            </w:r>
            <w:r>
              <w:t>dzieła sztuki;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86321B" w:rsidRPr="00B75306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409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</w:t>
            </w:r>
            <w:r>
              <w:lastRenderedPageBreak/>
              <w:t>literackim użytych środków językowych, stara się je nazwać;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:rsidR="0086321B" w:rsidRPr="00B75306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86321B" w:rsidRPr="002F09D4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klasyfikuje poznawany tekst jako literacki, publicystyczny lub popularnonaukowy;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86321B" w:rsidRPr="00B75306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znajduje w omawianych tekstach współczesnej kultury popularnej nawiązania do tradycyjnych wątków kulturowych  </w:t>
            </w:r>
          </w:p>
        </w:tc>
        <w:tc>
          <w:tcPr>
            <w:tcW w:w="2552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językowe (w tym: </w:t>
            </w:r>
            <w:r>
              <w:rPr>
                <w:i/>
              </w:rPr>
              <w:lastRenderedPageBreak/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>), próbuje określić ich funkcję, zauważa wartości estetyczne poznawanych utworów;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86321B" w:rsidRPr="00B75306" w:rsidRDefault="0086321B" w:rsidP="0086321B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86321B" w:rsidRDefault="0086321B" w:rsidP="00FE236A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86321B" w:rsidRPr="002F09D4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wskazuje różnice między literaturą piękną a innymi rodzajami </w:t>
            </w:r>
            <w:r>
              <w:lastRenderedPageBreak/>
              <w:t>piśmiennictwa;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kultury popularnej nawiązania do tradycyjnych wątków kulturowych </w:t>
            </w:r>
          </w:p>
        </w:tc>
        <w:tc>
          <w:tcPr>
            <w:tcW w:w="2693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wartości estetyczne </w:t>
            </w:r>
            <w:r>
              <w:lastRenderedPageBreak/>
              <w:t xml:space="preserve">poznawanych tekstów literackich;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poddaje refleksji problematykę egzystencjalną w poznawanych tekstach, hierarchizuje wartości, do których odwołuje się utwór;</w:t>
            </w:r>
          </w:p>
          <w:p w:rsidR="0086321B" w:rsidRPr="00B75306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);</w:t>
            </w:r>
          </w:p>
          <w:p w:rsidR="0086321B" w:rsidRPr="002E7427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analizuje zauważone w tekstach współczesnej </w:t>
            </w:r>
            <w:r>
              <w:lastRenderedPageBreak/>
              <w:t>kultury popularnej nawiązania do tradycyjnych wątków kulturowych, opisuje sposób nawiązania do nich</w:t>
            </w:r>
          </w:p>
        </w:tc>
        <w:tc>
          <w:tcPr>
            <w:tcW w:w="2410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funkcjonalnie stosuje </w:t>
            </w:r>
            <w:r>
              <w:lastRenderedPageBreak/>
              <w:t xml:space="preserve">środki stylistyczne w swojej wypowiedzi;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ocenie utwory ze względu na ich wartość estetyczną;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86321B" w:rsidRPr="002F09D4" w:rsidRDefault="0086321B" w:rsidP="0086321B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wyjaśnia różnice między literaturą piękną, </w:t>
            </w:r>
            <w:r>
              <w:lastRenderedPageBreak/>
              <w:t>popularnonaukową, publicystyką;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wskazuje we współczesnej kulturze popularnej nawiązania do tradycyjnych wątków kulturowych, nazywa sposób nawiązania</w:t>
            </w:r>
          </w:p>
        </w:tc>
      </w:tr>
      <w:tr w:rsidR="0086321B" w:rsidTr="00FE236A">
        <w:trPr>
          <w:trHeight w:val="2273"/>
        </w:trPr>
        <w:tc>
          <w:tcPr>
            <w:tcW w:w="1980" w:type="dxa"/>
          </w:tcPr>
          <w:p w:rsidR="0086321B" w:rsidRDefault="0086321B" w:rsidP="00FE236A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3D429F" w:rsidRDefault="003D429F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/>
                <w:iCs/>
              </w:rPr>
            </w:pPr>
            <w:r>
              <w:t>świadomie posługuje się terminami</w:t>
            </w:r>
            <w:r>
              <w:rPr>
                <w:i/>
                <w:iCs/>
              </w:rPr>
              <w:t>: głoska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litera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sylaba</w:t>
            </w:r>
            <w:r w:rsidRPr="00D47E51">
              <w:rPr>
                <w:iCs/>
              </w:rPr>
              <w:t>,</w:t>
            </w:r>
          </w:p>
          <w:p w:rsidR="003D429F" w:rsidRDefault="003D429F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dzieli proste wyrazy na głoski, litery, sylaby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zauważa zróżnicowanie słownictwa języka polskiego, rozpoznaje słownictwo gwarowe, środowiskowe;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</w:t>
            </w:r>
            <w:r>
              <w:lastRenderedPageBreak/>
              <w:t xml:space="preserve">wyrazów;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86321B" w:rsidRPr="00753555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86321B" w:rsidRPr="006A6EF9" w:rsidRDefault="0086321B" w:rsidP="00FE236A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</w:tcPr>
          <w:p w:rsidR="0086321B" w:rsidRDefault="0086321B" w:rsidP="0086321B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3D429F" w:rsidRDefault="003D429F" w:rsidP="003D429F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różnice między samogłoską a spółgłoską,</w:t>
            </w:r>
          </w:p>
          <w:p w:rsidR="003D429F" w:rsidRDefault="003D429F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poprawnie dzieli wyrazy na głoski, litery, sylaby</w:t>
            </w:r>
            <w:r>
              <w:rPr>
                <w:bCs/>
              </w:rPr>
              <w:t xml:space="preserve"> </w:t>
            </w:r>
          </w:p>
          <w:p w:rsidR="0086321B" w:rsidRDefault="0086321B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gwarowe;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ma świadomość treści i zakresu używanych wyrazów;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86321B" w:rsidRDefault="0086321B" w:rsidP="00FE236A">
            <w:pPr>
              <w:tabs>
                <w:tab w:val="left" w:pos="0"/>
                <w:tab w:val="left" w:pos="233"/>
              </w:tabs>
            </w:pPr>
          </w:p>
          <w:p w:rsidR="0086321B" w:rsidRDefault="0086321B" w:rsidP="00FE23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3D429F" w:rsidRDefault="003D429F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poprawnie stosuje różne sposoby zapisywania głosek,</w:t>
            </w:r>
          </w:p>
          <w:p w:rsidR="003D429F" w:rsidRDefault="003D429F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dzieli wyrazy przy przenoszeniu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</w:t>
            </w:r>
            <w:r>
              <w:lastRenderedPageBreak/>
              <w:t xml:space="preserve">różne style, różnicuje stylistycznie swoje wypowiedzi,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3D429F" w:rsidRDefault="003D429F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proofErr w:type="spellStart"/>
            <w:r>
              <w:t>zpoznaje</w:t>
            </w:r>
            <w:proofErr w:type="spellEnd"/>
            <w:r>
              <w:t xml:space="preserve"> w wyrazach funkcję głoski </w:t>
            </w:r>
            <w:r>
              <w:rPr>
                <w:i/>
                <w:iCs/>
              </w:rPr>
              <w:t>i</w:t>
            </w:r>
            <w:r>
              <w:t>, poprawnie zapisuje te wyrazy,</w:t>
            </w:r>
          </w:p>
          <w:p w:rsidR="003D429F" w:rsidRDefault="003D429F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dzieli trudne wyrazy na głoski, litery, sylaby; poprawnie zapisuje znaki diakrytyczne</w:t>
            </w:r>
          </w:p>
          <w:p w:rsidR="0086321B" w:rsidRDefault="0086321B" w:rsidP="003D429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wypowiedzi różnych rodzajów słownictwa;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</w:t>
            </w:r>
            <w:r>
              <w:lastRenderedPageBreak/>
              <w:t xml:space="preserve">zależności od ich treści i zakresu znaczeniowego;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86321B" w:rsidRDefault="0086321B" w:rsidP="00FE236A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3D429F" w:rsidRPr="003D429F" w:rsidRDefault="003D429F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553024">
              <w:rPr>
                <w:bCs/>
              </w:rPr>
              <w:t>funkcjonalnie wykorzystuje wiedzę z zakresu fonetyki w celu uzyskania poprawności swoich wypowiedzi ustnych i pisemnych</w:t>
            </w:r>
            <w:r>
              <w:rPr>
                <w:bCs/>
              </w:rPr>
              <w:t xml:space="preserve"> </w:t>
            </w:r>
          </w:p>
          <w:p w:rsidR="0086321B" w:rsidRPr="007956AE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bogaci swoje słownictwo oraz poddaje refleksji rozwój i zróżnicowanie języka </w:t>
            </w:r>
            <w:r>
              <w:rPr>
                <w:bCs/>
              </w:rPr>
              <w:lastRenderedPageBreak/>
              <w:t>polskiego;</w:t>
            </w:r>
          </w:p>
          <w:p w:rsidR="0086321B" w:rsidRPr="00E61CDD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:rsidR="0086321B" w:rsidRPr="001D7BAF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86321B" w:rsidRPr="001D7BAF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86321B" w:rsidRPr="001D7BAF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</w:p>
        </w:tc>
      </w:tr>
      <w:tr w:rsidR="0086321B" w:rsidTr="00FE236A">
        <w:trPr>
          <w:trHeight w:val="2819"/>
        </w:trPr>
        <w:tc>
          <w:tcPr>
            <w:tcW w:w="1980" w:type="dxa"/>
          </w:tcPr>
          <w:p w:rsidR="0086321B" w:rsidRDefault="0086321B" w:rsidP="00FE236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86321B" w:rsidRPr="00044AF8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podejmuje próby wnioskowania;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różnych </w:t>
            </w:r>
            <w:r>
              <w:lastRenderedPageBreak/>
              <w:t>tekstach niektóre środki perswazji i manipulacji;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ilustrujące argumenty;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</w:t>
            </w:r>
            <w:r>
              <w:lastRenderedPageBreak/>
              <w:t xml:space="preserve">wnioski;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wnioski wynikające z </w:t>
            </w:r>
            <w:r>
              <w:lastRenderedPageBreak/>
              <w:t xml:space="preserve">argumentacji;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3" w:type="dxa"/>
          </w:tcPr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podaje celne i różnorodne przykłady </w:t>
            </w:r>
            <w:r>
              <w:lastRenderedPageBreak/>
              <w:t xml:space="preserve">ilustrujące argumenty;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86321B" w:rsidRDefault="0086321B" w:rsidP="0086321B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i uzasadnia je w sposób trafny i wnikliwy;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podaje trafne przykłady i omawia je w sposób pogłębiony;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:rsidR="0086321B" w:rsidRDefault="0086321B" w:rsidP="0086321B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86321B" w:rsidTr="00FE236A">
        <w:trPr>
          <w:trHeight w:val="2273"/>
        </w:trPr>
        <w:tc>
          <w:tcPr>
            <w:tcW w:w="1980" w:type="dxa"/>
          </w:tcPr>
          <w:p w:rsidR="0086321B" w:rsidRDefault="0086321B" w:rsidP="00FE236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uczestniczy w pracy grupowej, współpracuje z innymi w realizacji projektów edukacyjnych;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korzysta, z poszanowaniem własności intelektualnej, z różnych źródeł informacji;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</w:t>
            </w:r>
            <w:r>
              <w:lastRenderedPageBreak/>
              <w:t xml:space="preserve">edukacyjnych;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86321B" w:rsidRDefault="0086321B" w:rsidP="00FE236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korzysta z samodzielnie wybranych źródeł informacji, szanując cudzą własność intelektualną; 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aktywnie realizuje projekty, prezentuje efekty pracy indywidualnej lub grupowej;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pogłębia swoją wiedzę przedmiotową, korzystając rzetelnie, z poszanowaniem własności intelektualnej, z różnych źródeł informacji;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samodzielnie i aktywnie poszerza swoją wiedzę oraz pogłębia zainteresowania humanistyczne, korzystając z różnych form i źródeł;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</w:t>
            </w:r>
            <w:r>
              <w:lastRenderedPageBreak/>
              <w:t xml:space="preserve">prezentuje je w dyskusji;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86321B" w:rsidRDefault="0086321B" w:rsidP="0086321B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86321B" w:rsidTr="00FE236A">
        <w:trPr>
          <w:trHeight w:val="2273"/>
        </w:trPr>
        <w:tc>
          <w:tcPr>
            <w:tcW w:w="1980" w:type="dxa"/>
          </w:tcPr>
          <w:p w:rsidR="0086321B" w:rsidRPr="00222B5C" w:rsidRDefault="0086321B" w:rsidP="00FE236A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</w:tcPr>
          <w:p w:rsidR="0086321B" w:rsidRPr="005261E0" w:rsidRDefault="0086321B" w:rsidP="0086321B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</w:tcPr>
          <w:p w:rsidR="0086321B" w:rsidRPr="005261E0" w:rsidRDefault="0086321B" w:rsidP="0086321B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</w:p>
        </w:tc>
        <w:tc>
          <w:tcPr>
            <w:tcW w:w="2552" w:type="dxa"/>
          </w:tcPr>
          <w:p w:rsidR="0086321B" w:rsidRPr="005261E0" w:rsidRDefault="0086321B" w:rsidP="0086321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</w:tcPr>
          <w:p w:rsidR="0086321B" w:rsidRPr="005261E0" w:rsidRDefault="0086321B" w:rsidP="0086321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:rsidR="0086321B" w:rsidRPr="005261E0" w:rsidRDefault="0086321B" w:rsidP="0086321B">
            <w:pPr>
              <w:pStyle w:val="Default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:rsidR="0086321B" w:rsidRDefault="0086321B" w:rsidP="0086321B">
      <w:pPr>
        <w:spacing w:line="360" w:lineRule="auto"/>
        <w:rPr>
          <w:b/>
          <w:bCs/>
        </w:rPr>
      </w:pPr>
    </w:p>
    <w:p w:rsidR="0086321B" w:rsidRDefault="0086321B" w:rsidP="0086321B">
      <w:pPr>
        <w:tabs>
          <w:tab w:val="left" w:pos="2445"/>
        </w:tabs>
        <w:spacing w:line="360" w:lineRule="auto"/>
      </w:pPr>
    </w:p>
    <w:p w:rsidR="00DE6DF9" w:rsidRDefault="0086321B" w:rsidP="003F3DF2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sectPr w:rsidR="00DE6DF9" w:rsidSect="00863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21B"/>
    <w:rsid w:val="00062914"/>
    <w:rsid w:val="00260DFC"/>
    <w:rsid w:val="003D429F"/>
    <w:rsid w:val="003F3DF2"/>
    <w:rsid w:val="0052131E"/>
    <w:rsid w:val="00566C76"/>
    <w:rsid w:val="0086321B"/>
    <w:rsid w:val="009A6588"/>
    <w:rsid w:val="00DE6DF9"/>
    <w:rsid w:val="00EA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1B"/>
    <w:pPr>
      <w:spacing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321B"/>
  </w:style>
  <w:style w:type="paragraph" w:styleId="Akapitzlist">
    <w:name w:val="List Paragraph"/>
    <w:basedOn w:val="Normalny"/>
    <w:uiPriority w:val="34"/>
    <w:qFormat/>
    <w:rsid w:val="0086321B"/>
    <w:pPr>
      <w:ind w:left="720"/>
      <w:contextualSpacing/>
    </w:pPr>
  </w:style>
  <w:style w:type="paragraph" w:customStyle="1" w:styleId="Default">
    <w:name w:val="Default"/>
    <w:rsid w:val="0086321B"/>
    <w:pPr>
      <w:widowControl w:val="0"/>
      <w:autoSpaceDE w:val="0"/>
      <w:autoSpaceDN w:val="0"/>
      <w:adjustRightInd w:val="0"/>
      <w:spacing w:after="0" w:afterAutospacing="0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2358</Words>
  <Characters>14150</Characters>
  <Application>Microsoft Office Word</Application>
  <DocSecurity>0</DocSecurity>
  <Lines>117</Lines>
  <Paragraphs>32</Paragraphs>
  <ScaleCrop>false</ScaleCrop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xpk</cp:lastModifiedBy>
  <cp:revision>2</cp:revision>
  <cp:lastPrinted>2018-09-05T14:54:00Z</cp:lastPrinted>
  <dcterms:created xsi:type="dcterms:W3CDTF">2018-09-06T16:49:00Z</dcterms:created>
  <dcterms:modified xsi:type="dcterms:W3CDTF">2018-09-06T16:49:00Z</dcterms:modified>
</cp:coreProperties>
</file>